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F6" w:rsidRDefault="00F67DF6" w:rsidP="00F67DF6">
      <w:r>
        <w:rPr>
          <w:noProof/>
        </w:rPr>
        <w:drawing>
          <wp:anchor distT="0" distB="0" distL="114300" distR="114300" simplePos="0" relativeHeight="251659264" behindDoc="1" locked="0" layoutInCell="1" allowOverlap="1" wp14:anchorId="5711B53E" wp14:editId="0C707442">
            <wp:simplePos x="0" y="0"/>
            <wp:positionH relativeFrom="margin">
              <wp:posOffset>3672840</wp:posOffset>
            </wp:positionH>
            <wp:positionV relativeFrom="paragraph">
              <wp:posOffset>-76200</wp:posOffset>
            </wp:positionV>
            <wp:extent cx="1701800" cy="906780"/>
            <wp:effectExtent l="0" t="0" r="0" b="762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D62EA4E" wp14:editId="725F91B6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1295400" cy="55880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6C3A9EC" wp14:editId="5CE2CCB4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DF6" w:rsidRDefault="00F67DF6" w:rsidP="00F67DF6"/>
    <w:p w:rsidR="00F67DF6" w:rsidRDefault="00F67DF6" w:rsidP="00F67DF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5A98AE" wp14:editId="1E6C9E6B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1489710" cy="2667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F6" w:rsidRDefault="00F67DF6" w:rsidP="00F67DF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מחוז צפון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A98A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8.5pt;width:117.3pt;height:21pt;flip:x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" stroked="f">
                <v:textbox>
                  <w:txbxContent>
                    <w:p w:rsidR="00F67DF6" w:rsidRDefault="00F67DF6" w:rsidP="00F67DF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מחוז צפון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DF6" w:rsidRDefault="00F67DF6" w:rsidP="00F67DF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A00BCD" wp14:editId="23CA956A">
                <wp:simplePos x="0" y="0"/>
                <wp:positionH relativeFrom="margin">
                  <wp:posOffset>-5601970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F6" w:rsidRDefault="00F67DF6" w:rsidP="00F67DF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F67DF6" w:rsidRDefault="00F67DF6" w:rsidP="00F67DF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מרחב עסקי צפון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0BCD" id="תיבת טקסט 3" o:spid="_x0000_s1027" type="#_x0000_t202" style="position:absolute;left:0;text-align:left;margin-left:-441.1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DlnwIAACk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" stroked="f">
                <v:textbox>
                  <w:txbxContent>
                    <w:p w:rsidR="00F67DF6" w:rsidRDefault="00F67DF6" w:rsidP="00F67DF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F67DF6" w:rsidRDefault="00F67DF6" w:rsidP="00F67DF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מרחב עסקי צפון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DF6" w:rsidRDefault="00F67DF6" w:rsidP="00F67DF6">
      <w:pPr>
        <w:keepNext/>
        <w:ind w:left="84"/>
        <w:jc w:val="center"/>
        <w:outlineLvl w:val="0"/>
        <w:rPr>
          <w:rFonts w:ascii="David" w:hAnsi="David" w:cs="David"/>
          <w:b/>
          <w:bCs/>
          <w:sz w:val="24"/>
          <w:szCs w:val="24"/>
          <w:rtl/>
        </w:rPr>
      </w:pPr>
    </w:p>
    <w:p w:rsidR="00F67DF6" w:rsidRDefault="00F67DF6" w:rsidP="00F67DF6">
      <w:pPr>
        <w:keepNext/>
        <w:ind w:left="84"/>
        <w:jc w:val="center"/>
        <w:outlineLvl w:val="0"/>
        <w:rPr>
          <w:rFonts w:ascii="Tahoma" w:hAnsi="Tahoma" w:cs="Tahoma"/>
          <w:b/>
          <w:bCs/>
          <w:color w:val="538135"/>
          <w:sz w:val="32"/>
          <w:szCs w:val="32"/>
          <w:rtl/>
        </w:rPr>
      </w:pPr>
      <w:r>
        <w:rPr>
          <w:rFonts w:ascii="Tahoma" w:hAnsi="Tahoma" w:cs="Tahoma"/>
          <w:b/>
          <w:bCs/>
          <w:color w:val="538135"/>
          <w:sz w:val="32"/>
          <w:szCs w:val="32"/>
          <w:rtl/>
        </w:rPr>
        <w:t>מכרז מקוון</w:t>
      </w:r>
    </w:p>
    <w:p w:rsidR="00F67DF6" w:rsidRPr="00F67DF6" w:rsidRDefault="00F67DF6" w:rsidP="00F67DF6">
      <w:pPr>
        <w:keepNext/>
        <w:ind w:left="84"/>
        <w:jc w:val="center"/>
        <w:outlineLvl w:val="0"/>
        <w:rPr>
          <w:rFonts w:ascii="David" w:hAnsi="David" w:cs="David"/>
          <w:b/>
          <w:bCs/>
          <w:sz w:val="24"/>
          <w:szCs w:val="24"/>
          <w:u w:val="single"/>
        </w:rPr>
      </w:pPr>
      <w:r w:rsidRPr="00F67DF6">
        <w:rPr>
          <w:rFonts w:ascii="David" w:hAnsi="David" w:cs="David" w:hint="cs"/>
          <w:b/>
          <w:bCs/>
          <w:sz w:val="24"/>
          <w:szCs w:val="24"/>
          <w:u w:val="single"/>
          <w:rtl/>
        </w:rPr>
        <w:t>דחיית מועדים</w:t>
      </w:r>
    </w:p>
    <w:p w:rsidR="00F67DF6" w:rsidRDefault="00F67DF6" w:rsidP="00F67DF6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הזמנה לקבלת הצעות במכרז פומבי </w:t>
      </w:r>
    </w:p>
    <w:p w:rsidR="00F67DF6" w:rsidRDefault="00F67DF6" w:rsidP="00F67DF6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לרכישת זכויות חכירה </w:t>
      </w:r>
    </w:p>
    <w:p w:rsidR="00F67DF6" w:rsidRDefault="00F67DF6" w:rsidP="00F67DF6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להקמת מתחם מגורים הכולל 92 יח"ד לבניה רוויה, מתוכן 60 יח"ד למטרת השכרה לטווח ארוך למשך 15 שנה, ו-32 יח"ד למכירה </w:t>
      </w:r>
      <w:proofErr w:type="spellStart"/>
      <w:r>
        <w:rPr>
          <w:rFonts w:ascii="Tahoma" w:hAnsi="Tahoma" w:cs="Tahoma"/>
          <w:b/>
          <w:bCs/>
          <w:sz w:val="24"/>
          <w:szCs w:val="24"/>
          <w:rtl/>
        </w:rPr>
        <w:t>מיידית</w:t>
      </w:r>
      <w:proofErr w:type="spellEnd"/>
      <w:r>
        <w:rPr>
          <w:rFonts w:ascii="Tahoma" w:hAnsi="Tahoma" w:cs="Tahoma"/>
          <w:b/>
          <w:bCs/>
          <w:sz w:val="24"/>
          <w:szCs w:val="24"/>
          <w:rtl/>
        </w:rPr>
        <w:t>, ולניהול ולהפעלה של פרויקט דירה להשכיר במתחם מול התבור בנוף הגליל</w:t>
      </w:r>
    </w:p>
    <w:p w:rsidR="00F67DF6" w:rsidRDefault="00F67DF6" w:rsidP="00F67DF6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</w:p>
    <w:p w:rsidR="00AB7F50" w:rsidRPr="000F3888" w:rsidRDefault="008270C9" w:rsidP="00AB7F50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proofErr w:type="spellStart"/>
      <w:r>
        <w:rPr>
          <w:rFonts w:ascii="Tahoma" w:hAnsi="Tahoma" w:cs="Tahoma" w:hint="cs"/>
          <w:b/>
          <w:bCs/>
          <w:u w:val="single"/>
          <w:rtl/>
        </w:rPr>
        <w:t>צפ</w:t>
      </w:r>
      <w:proofErr w:type="spellEnd"/>
      <w:r>
        <w:rPr>
          <w:rFonts w:ascii="Tahoma" w:hAnsi="Tahoma" w:cs="Tahoma" w:hint="cs"/>
          <w:b/>
          <w:bCs/>
          <w:u w:val="single"/>
          <w:rtl/>
        </w:rPr>
        <w:t>/48/2024</w:t>
      </w:r>
    </w:p>
    <w:p w:rsidR="001E5F6A" w:rsidRDefault="0086021F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0" w:name="NotYoshBody"/>
      <w:r w:rsidRPr="000F3888">
        <w:rPr>
          <w:rFonts w:ascii="Tahoma" w:eastAsia="Times New Roman" w:hAnsi="Tahoma" w:cs="Tahoma"/>
          <w:rtl/>
        </w:rPr>
        <w:t>רשות מקרקעי ישראל ומשרד הבינוי והשיכון מודיעים בזאת על דחיית מועדים כמפורט להלן:</w:t>
      </w:r>
    </w:p>
    <w:p w:rsidR="003C7940" w:rsidRPr="000F3888" w:rsidRDefault="008270C9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1" w:name="YoshBody"/>
      <w:bookmarkEnd w:id="0"/>
      <w:bookmarkEnd w:id="1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>
        <w:rPr>
          <w:rFonts w:ascii="Tahoma" w:hAnsi="Tahoma" w:cs="Tahoma" w:hint="cs"/>
          <w:rtl/>
        </w:rPr>
        <w:t>15/04/2024</w:t>
      </w:r>
      <w:r w:rsidRPr="000F3888">
        <w:rPr>
          <w:rFonts w:ascii="Tahoma" w:eastAsia="Times New Roman" w:hAnsi="Tahoma" w:cs="Tahoma"/>
          <w:rtl/>
        </w:rPr>
        <w:t>.</w:t>
      </w:r>
    </w:p>
    <w:p w:rsidR="006937F1" w:rsidRPr="000F3888" w:rsidRDefault="008270C9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 w:hint="cs"/>
          <w:rtl/>
        </w:rPr>
        <w:t>03/06/2024</w:t>
      </w:r>
      <w:r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 w:hint="cs"/>
          <w:rtl/>
        </w:rPr>
        <w:t>12:00</w:t>
      </w:r>
      <w:r w:rsidRPr="00A47BDE">
        <w:rPr>
          <w:rFonts w:ascii="Tahoma" w:hAnsi="Tahoma" w:cs="Tahoma"/>
          <w:rtl/>
        </w:rPr>
        <w:t xml:space="preserve"> בצהרי</w:t>
      </w:r>
      <w:r>
        <w:rPr>
          <w:rFonts w:ascii="Tahoma" w:hAnsi="Tahoma" w:cs="Tahoma" w:hint="cs"/>
          <w:rtl/>
        </w:rPr>
        <w:t>י</w:t>
      </w:r>
      <w:r w:rsidRPr="00A47BDE">
        <w:rPr>
          <w:rFonts w:ascii="Tahoma" w:hAnsi="Tahoma" w:cs="Tahoma"/>
          <w:rtl/>
        </w:rPr>
        <w:t>ם</w:t>
      </w:r>
      <w:r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3C7940" w:rsidRDefault="00F67DF6" w:rsidP="00C2219F">
      <w:pPr>
        <w:rPr>
          <w:rtl/>
        </w:rPr>
      </w:pPr>
      <w:r>
        <w:rPr>
          <w:rFonts w:ascii="Tahoma" w:eastAsia="Times New Roman" w:hAnsi="Tahoma" w:cs="Tahoma" w:hint="cs"/>
          <w:rtl/>
        </w:rPr>
        <w:t xml:space="preserve"> </w:t>
      </w:r>
    </w:p>
    <w:p w:rsidR="0086021F" w:rsidRDefault="0086021F"/>
    <w:sectPr w:rsidR="0086021F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8"/>
    <w:rsid w:val="000A5C80"/>
    <w:rsid w:val="000E04F4"/>
    <w:rsid w:val="000F3888"/>
    <w:rsid w:val="000F77EC"/>
    <w:rsid w:val="00107A59"/>
    <w:rsid w:val="001166F8"/>
    <w:rsid w:val="001D149E"/>
    <w:rsid w:val="001D7A93"/>
    <w:rsid w:val="001E5F6A"/>
    <w:rsid w:val="00244211"/>
    <w:rsid w:val="0027025E"/>
    <w:rsid w:val="00281DC2"/>
    <w:rsid w:val="0037519A"/>
    <w:rsid w:val="003C7940"/>
    <w:rsid w:val="00400A83"/>
    <w:rsid w:val="00433D62"/>
    <w:rsid w:val="00495806"/>
    <w:rsid w:val="004E635D"/>
    <w:rsid w:val="006937F1"/>
    <w:rsid w:val="006B73FE"/>
    <w:rsid w:val="0086021F"/>
    <w:rsid w:val="00874FD5"/>
    <w:rsid w:val="00881350"/>
    <w:rsid w:val="008A721A"/>
    <w:rsid w:val="00A01AF1"/>
    <w:rsid w:val="00A47BDE"/>
    <w:rsid w:val="00AB7F50"/>
    <w:rsid w:val="00B80AE3"/>
    <w:rsid w:val="00BA2A59"/>
    <w:rsid w:val="00C2219F"/>
    <w:rsid w:val="00C70611"/>
    <w:rsid w:val="00D15908"/>
    <w:rsid w:val="00D82647"/>
    <w:rsid w:val="00D84167"/>
    <w:rsid w:val="00DE6F54"/>
    <w:rsid w:val="00F67DF6"/>
    <w:rsid w:val="00F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5781"/>
  <w15:chartTrackingRefBased/>
  <w15:docId w15:val="{D136271E-63C4-474C-91BD-EC6790B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21F"/>
    <w:pPr>
      <w:bidi/>
    </w:pPr>
  </w:style>
  <w:style w:type="paragraph" w:styleId="1">
    <w:name w:val="heading 1"/>
    <w:basedOn w:val="a"/>
    <w:link w:val="10"/>
    <w:qFormat/>
    <w:rsid w:val="008602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6B7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60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6B73FE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uiPriority w:val="39"/>
    <w:rsid w:val="000A5C8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27071-BC6B-43DE-91B8-CF690EB75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AAFF3-58B3-4830-8941-5DFDB793A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1DACC-2291-49A4-99D4-30C26A9BE2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לימור ברזילי (LLIMOR)</cp:lastModifiedBy>
  <cp:revision>20</cp:revision>
  <dcterms:created xsi:type="dcterms:W3CDTF">2017-06-07T06:32:00Z</dcterms:created>
  <dcterms:modified xsi:type="dcterms:W3CDTF">2024-03-20T09:42:00Z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