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60" w:rsidRPr="0010201E" w:rsidRDefault="00753760" w:rsidP="00753760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</w:pPr>
      <w:r>
        <w:rPr>
          <w:rFonts w:ascii="Tahoma" w:eastAsia="Times New Roman" w:hAnsi="Tahoma" w:cs="Tahoma" w:hint="cs"/>
          <w:rtl/>
        </w:rPr>
        <w:t xml:space="preserve"> </w:t>
      </w:r>
      <w:r w:rsidRPr="003A6402">
        <w:rPr>
          <w:noProof/>
          <w:rtl/>
        </w:rPr>
        <w:drawing>
          <wp:inline distT="0" distB="0" distL="0" distR="0" wp14:anchorId="19BDD3D1" wp14:editId="2273AA02">
            <wp:extent cx="5274310" cy="963057"/>
            <wp:effectExtent l="0" t="0" r="0" b="889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60" w:rsidRPr="001D0173" w:rsidRDefault="00753760" w:rsidP="00753760">
      <w:pPr>
        <w:jc w:val="center"/>
        <w:rPr>
          <w:rtl/>
        </w:rPr>
      </w:pPr>
      <w:bookmarkStart w:id="0" w:name="HagashaMekuvenetText"/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0"/>
    </w:p>
    <w:p w:rsidR="00753760" w:rsidRDefault="00753760" w:rsidP="00753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0F3888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:rsidR="00753760" w:rsidRPr="003A6402" w:rsidRDefault="00753760" w:rsidP="00753760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</w:t>
      </w:r>
    </w:p>
    <w:p w:rsidR="00753760" w:rsidRPr="003A6402" w:rsidRDefault="00753760" w:rsidP="00753760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להקמת מתחם מגורים הכולל 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1</w:t>
      </w:r>
      <w:r>
        <w:rPr>
          <w:rFonts w:ascii="Tahoma" w:eastAsia="Times New Roman" w:hAnsi="Tahoma" w:cs="Tahoma" w:hint="cs"/>
          <w:noProof/>
          <w:sz w:val="24"/>
          <w:szCs w:val="24"/>
          <w:rtl/>
        </w:rPr>
        <w:t>99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יח"ד לבניה רוויה,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 xml:space="preserve"> מתוכן 1</w:t>
      </w:r>
      <w:r>
        <w:rPr>
          <w:rFonts w:ascii="Tahoma" w:eastAsia="Times New Roman" w:hAnsi="Tahoma" w:cs="Tahoma" w:hint="cs"/>
          <w:noProof/>
          <w:sz w:val="24"/>
          <w:szCs w:val="24"/>
          <w:rtl/>
        </w:rPr>
        <w:t>12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 xml:space="preserve"> יח''ד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למטרת השכרה לטווח ארוך למשך 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15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שנה, </w:t>
      </w:r>
      <w:r w:rsidRPr="003A6402">
        <w:rPr>
          <w:rFonts w:ascii="Tahoma" w:eastAsia="Times New Roman" w:hAnsi="Tahoma" w:cs="Tahoma"/>
          <w:b/>
          <w:bCs/>
          <w:noProof/>
          <w:sz w:val="20"/>
          <w:szCs w:val="28"/>
          <w:rtl/>
        </w:rPr>
        <w:t xml:space="preserve"> 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ו-</w:t>
      </w:r>
      <w:r>
        <w:rPr>
          <w:rFonts w:ascii="Tahoma" w:eastAsia="Times New Roman" w:hAnsi="Tahoma" w:cs="Tahoma" w:hint="cs"/>
          <w:noProof/>
          <w:sz w:val="24"/>
          <w:szCs w:val="24"/>
          <w:rtl/>
        </w:rPr>
        <w:t>87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 xml:space="preserve"> יח''ד למכירה מיידית,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ולניהול ולהפעלה של פרויקט דירה להשכיר במתחם 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גבעת הנשיא פרס</w:t>
      </w:r>
      <w:r w:rsidRPr="003A6402">
        <w:rPr>
          <w:rFonts w:ascii="Tahoma" w:eastAsia="Times New Roman" w:hAnsi="Tahoma" w:cs="Tahoma"/>
          <w:sz w:val="24"/>
          <w:szCs w:val="24"/>
          <w:rtl/>
        </w:rPr>
        <w:t>, ב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מעלות תרשיחא</w:t>
      </w:r>
    </w:p>
    <w:p w:rsidR="00753760" w:rsidRPr="000F3888" w:rsidRDefault="00753760" w:rsidP="00753760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proofErr w:type="spellStart"/>
      <w:r>
        <w:rPr>
          <w:rFonts w:ascii="Tahoma" w:hAnsi="Tahoma" w:cs="Tahoma" w:hint="cs"/>
          <w:b/>
          <w:bCs/>
          <w:u w:val="single"/>
          <w:rtl/>
        </w:rPr>
        <w:t>צפ</w:t>
      </w:r>
      <w:proofErr w:type="spellEnd"/>
      <w:r>
        <w:rPr>
          <w:rFonts w:ascii="Tahoma" w:hAnsi="Tahoma" w:cs="Tahoma" w:hint="cs"/>
          <w:b/>
          <w:bCs/>
          <w:u w:val="single"/>
          <w:rtl/>
        </w:rPr>
        <w:t>/387/2022</w:t>
      </w:r>
    </w:p>
    <w:p w:rsidR="00753760" w:rsidRDefault="00753760" w:rsidP="00753760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3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>
        <w:rPr>
          <w:rFonts w:ascii="Tahoma" w:eastAsia="Times New Roman" w:hAnsi="Tahoma" w:cs="Tahoma"/>
          <w:rtl/>
        </w:rPr>
        <w:t>מודיע</w:t>
      </w:r>
      <w:r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753760" w:rsidRPr="000F3888" w:rsidRDefault="00753760" w:rsidP="00753760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4" w:name="YoshBody"/>
      <w:bookmarkEnd w:id="3"/>
      <w:bookmarkEnd w:id="4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>
        <w:rPr>
          <w:rFonts w:ascii="Tahoma" w:hAnsi="Tahoma" w:cs="Tahoma" w:hint="cs"/>
          <w:rtl/>
        </w:rPr>
        <w:t>16</w:t>
      </w:r>
      <w:r>
        <w:rPr>
          <w:rFonts w:ascii="Tahoma" w:hAnsi="Tahoma" w:cs="Tahoma" w:hint="cs"/>
          <w:rtl/>
        </w:rPr>
        <w:t>/</w:t>
      </w:r>
      <w:r>
        <w:rPr>
          <w:rFonts w:ascii="Tahoma" w:hAnsi="Tahoma" w:cs="Tahoma" w:hint="cs"/>
          <w:rtl/>
        </w:rPr>
        <w:t>10</w:t>
      </w:r>
      <w:r>
        <w:rPr>
          <w:rFonts w:ascii="Tahoma" w:hAnsi="Tahoma" w:cs="Tahoma" w:hint="cs"/>
          <w:rtl/>
        </w:rPr>
        <w:t>/2023</w:t>
      </w:r>
      <w:r w:rsidRPr="000F3888">
        <w:rPr>
          <w:rFonts w:ascii="Tahoma" w:eastAsia="Times New Roman" w:hAnsi="Tahoma" w:cs="Tahoma"/>
          <w:rtl/>
        </w:rPr>
        <w:t>.</w:t>
      </w:r>
    </w:p>
    <w:p w:rsidR="00753760" w:rsidRPr="000F3888" w:rsidRDefault="00753760" w:rsidP="00753760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2</w:t>
      </w:r>
      <w:r>
        <w:rPr>
          <w:rFonts w:ascii="Tahoma" w:hAnsi="Tahoma" w:cs="Tahoma" w:hint="cs"/>
          <w:rtl/>
        </w:rPr>
        <w:t>0</w:t>
      </w:r>
      <w:r>
        <w:rPr>
          <w:rFonts w:ascii="Tahoma" w:hAnsi="Tahoma" w:cs="Tahoma" w:hint="cs"/>
          <w:rtl/>
        </w:rPr>
        <w:t>/1</w:t>
      </w:r>
      <w:r>
        <w:rPr>
          <w:rFonts w:ascii="Tahoma" w:hAnsi="Tahoma" w:cs="Tahoma" w:hint="cs"/>
          <w:rtl/>
        </w:rPr>
        <w:t>1</w:t>
      </w:r>
      <w:r>
        <w:rPr>
          <w:rFonts w:ascii="Tahoma" w:hAnsi="Tahoma" w:cs="Tahoma" w:hint="cs"/>
          <w:rtl/>
        </w:rPr>
        <w:t>/2023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753760" w:rsidRDefault="00753760" w:rsidP="00753760">
      <w:pPr>
        <w:rPr>
          <w:rtl/>
        </w:rPr>
      </w:pPr>
    </w:p>
    <w:p w:rsidR="00753760" w:rsidRPr="00B60EAF" w:rsidRDefault="00753760" w:rsidP="00753760">
      <w:pPr>
        <w:rPr>
          <w:rtl/>
        </w:rPr>
      </w:pPr>
    </w:p>
    <w:p w:rsidR="00244211" w:rsidRDefault="00244211" w:rsidP="001D12C1">
      <w:pPr>
        <w:rPr>
          <w:rtl/>
        </w:rPr>
      </w:pP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56066E"/>
    <w:rsid w:val="00605AD4"/>
    <w:rsid w:val="00633524"/>
    <w:rsid w:val="006C505E"/>
    <w:rsid w:val="006F1ADE"/>
    <w:rsid w:val="00752647"/>
    <w:rsid w:val="00753760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DD3F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60"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44109-E430-41BE-B1D8-54414F965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78D43-7B91-47BE-9ECB-4B1E87DCD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6C3F0-0508-4818-BA85-6158C4710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לימור ברזילי (LLIMOR)</cp:lastModifiedBy>
  <cp:revision>17</cp:revision>
  <dcterms:created xsi:type="dcterms:W3CDTF">2017-06-06T11:35:00Z</dcterms:created>
  <dcterms:modified xsi:type="dcterms:W3CDTF">2023-09-12T07:48:00Z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