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Y="-4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731"/>
        <w:gridCol w:w="2732"/>
      </w:tblGrid>
      <w:tr w:rsidR="00F722FB" w:rsidTr="00ED4AAA">
        <w:tc>
          <w:tcPr>
            <w:tcW w:w="3209" w:type="dxa"/>
            <w:hideMark/>
          </w:tcPr>
          <w:p w:rsidR="00F722FB" w:rsidRPr="0010201E" w:rsidRDefault="00F722FB" w:rsidP="00F722FB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bookmarkStart w:id="0" w:name="NotYoshBody"/>
            <w:bookmarkStart w:id="1" w:name="NotYoshTitle"/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>רשות מקרקעי ישראל</w:t>
            </w:r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ab/>
            </w:r>
          </w:p>
          <w:p w:rsidR="00F722FB" w:rsidRPr="0010201E" w:rsidRDefault="00F722FB" w:rsidP="00F722FB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>מרחב עסקי מרכז</w:t>
            </w:r>
            <w:bookmarkEnd w:id="1"/>
          </w:p>
          <w:p w:rsidR="00F722FB" w:rsidRPr="0010201E" w:rsidRDefault="00F722FB" w:rsidP="00F722FB">
            <w:pPr>
              <w:rPr>
                <w:rFonts w:ascii="Times New Roman" w:eastAsia="Times New Roman" w:hAnsi="Times New Roman" w:cs="Miriam"/>
                <w:noProof/>
                <w:sz w:val="20"/>
                <w:szCs w:val="20"/>
                <w:rtl/>
              </w:rPr>
            </w:pPr>
            <w:bookmarkStart w:id="2" w:name="YoshTitle"/>
            <w:bookmarkEnd w:id="2"/>
          </w:p>
        </w:tc>
        <w:tc>
          <w:tcPr>
            <w:tcW w:w="3209" w:type="dxa"/>
          </w:tcPr>
          <w:p w:rsidR="00F722FB" w:rsidRPr="0010201E" w:rsidRDefault="00F722FB" w:rsidP="00F722FB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  <w:tc>
          <w:tcPr>
            <w:tcW w:w="3210" w:type="dxa"/>
          </w:tcPr>
          <w:p w:rsidR="00F722FB" w:rsidRPr="0010201E" w:rsidRDefault="00F722FB" w:rsidP="00F722FB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</w:tr>
    </w:tbl>
    <w:p w:rsidR="00F722FB" w:rsidRPr="0010201E" w:rsidRDefault="00F722FB" w:rsidP="00F722F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</w:p>
    <w:p w:rsidR="00F722FB" w:rsidRPr="001D0173" w:rsidRDefault="00F722FB" w:rsidP="00F722FB">
      <w:pPr>
        <w:jc w:val="center"/>
        <w:rPr>
          <w:rtl/>
        </w:rPr>
      </w:pPr>
      <w:bookmarkStart w:id="3" w:name="HagashaMekuvenetText"/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3"/>
    </w:p>
    <w:p w:rsidR="00F722FB" w:rsidRDefault="00F722FB" w:rsidP="00F72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F722FB" w:rsidRDefault="00F722FB" w:rsidP="00F722FB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bookmarkStart w:id="4" w:name="MechirMishtakenTitle"/>
      <w:bookmarkStart w:id="5" w:name="MechirMufchatTitle"/>
      <w:bookmarkEnd w:id="4"/>
      <w:bookmarkEnd w:id="5"/>
      <w:r>
        <w:rPr>
          <w:rFonts w:ascii="Tahoma" w:hAnsi="Tahoma" w:cs="Tahoma"/>
          <w:sz w:val="24"/>
          <w:szCs w:val="24"/>
          <w:rtl/>
        </w:rPr>
        <w:t xml:space="preserve">הזמנה לקבלת הצעות </w:t>
      </w:r>
      <w:bookmarkStart w:id="6" w:name="מכר_1"/>
      <w:bookmarkStart w:id="7" w:name="ממי_הזמנה"/>
      <w:r>
        <w:rPr>
          <w:rFonts w:ascii="Tahoma" w:hAnsi="Tahoma" w:cs="Tahoma"/>
          <w:sz w:val="24"/>
          <w:szCs w:val="24"/>
          <w:rtl/>
        </w:rPr>
        <w:t>במכרז פומבי</w:t>
      </w:r>
    </w:p>
    <w:p w:rsidR="00F722FB" w:rsidRDefault="00F722FB" w:rsidP="00F722FB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לרכישת זכויות </w:t>
      </w:r>
      <w:bookmarkEnd w:id="6"/>
      <w:r>
        <w:rPr>
          <w:rFonts w:ascii="Tahoma" w:hAnsi="Tahoma" w:cs="Tahoma"/>
          <w:sz w:val="24"/>
          <w:szCs w:val="24"/>
          <w:rtl/>
        </w:rPr>
        <w:t>חכירה</w:t>
      </w:r>
    </w:p>
    <w:p w:rsidR="00F722FB" w:rsidRDefault="00F722FB" w:rsidP="00F722FB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להקמת מתחם מגורים הכולל 272 יח"ד לבניה רוויה, למטרת השכרה לטווח ארוך למשך 20 שנה,  בתוספת שטחי מסחר, תעסוקה ושטחי ציבור, </w:t>
      </w:r>
      <w:bookmarkEnd w:id="7"/>
      <w:r>
        <w:rPr>
          <w:rFonts w:ascii="Tahoma" w:hAnsi="Tahoma" w:cs="Tahoma"/>
          <w:sz w:val="24"/>
          <w:szCs w:val="24"/>
          <w:rtl/>
        </w:rPr>
        <w:t>ולניהול ולהפעלה של פרויקט דירה להשכיר בשכונת קריית הצעירים, בכפר סבא</w:t>
      </w:r>
    </w:p>
    <w:p w:rsidR="00F722FB" w:rsidRDefault="00F722FB" w:rsidP="00F722FB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</w:p>
    <w:p w:rsidR="00F722FB" w:rsidRDefault="00F722FB" w:rsidP="00F722FB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8"/>
          <w:szCs w:val="28"/>
          <w:u w:val="single"/>
          <w:rtl/>
        </w:rPr>
      </w:pPr>
      <w:r>
        <w:rPr>
          <w:rFonts w:ascii="Tahoma" w:hAnsi="Tahoma" w:cs="Tahoma"/>
          <w:sz w:val="28"/>
          <w:szCs w:val="28"/>
          <w:u w:val="single"/>
          <w:rtl/>
        </w:rPr>
        <w:t>מכרז מספר מר/213/2023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8" w:name="YoshBody"/>
      <w:bookmarkEnd w:id="0"/>
      <w:bookmarkEnd w:id="8"/>
    </w:p>
    <w:p w:rsidR="000F3888" w:rsidRPr="000F3888" w:rsidRDefault="00D20E1F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11/01/2024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D20E1F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11/03/2024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D20E1F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C253AD"/>
    <w:rsid w:val="00D77631"/>
    <w:rsid w:val="00D82647"/>
    <w:rsid w:val="00D84167"/>
    <w:rsid w:val="00E742C7"/>
    <w:rsid w:val="00ED18ED"/>
    <w:rsid w:val="00F410CD"/>
    <w:rsid w:val="00F538D3"/>
    <w:rsid w:val="00F722FB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47BD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8253D-AA79-41D6-B7B5-A197652A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0F9E0-7DC8-4783-AE2A-A05AA5237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0D0FF-B20A-4DD4-B479-AD0807B2B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דסי מילר (LDASIG)</cp:lastModifiedBy>
  <cp:revision>16</cp:revision>
  <dcterms:created xsi:type="dcterms:W3CDTF">2017-06-06T11:35:00Z</dcterms:created>
  <dcterms:modified xsi:type="dcterms:W3CDTF">2023-12-13T10:51:00Z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