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132D3" w14:textId="44E4FC7A" w:rsidR="000F3888" w:rsidRPr="0010201E" w:rsidRDefault="00BE65FF" w:rsidP="00E742C7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</w:pPr>
      <w:r w:rsidRPr="00BE65FF">
        <w:rPr>
          <w:rFonts w:ascii="Times New Roman" w:eastAsia="Times New Roman" w:hAnsi="Times New Roman" w:cs="Tahoma"/>
          <w:b/>
          <w:bCs/>
          <w:noProof/>
          <w:sz w:val="20"/>
          <w:szCs w:val="24"/>
          <w:rtl/>
        </w:rPr>
        <w:drawing>
          <wp:anchor distT="0" distB="0" distL="114300" distR="114300" simplePos="0" relativeHeight="251658240" behindDoc="0" locked="0" layoutInCell="1" allowOverlap="1" wp14:anchorId="1FB69FC7" wp14:editId="6BBA4CEC">
            <wp:simplePos x="0" y="0"/>
            <wp:positionH relativeFrom="column">
              <wp:posOffset>-619125</wp:posOffset>
            </wp:positionH>
            <wp:positionV relativeFrom="paragraph">
              <wp:posOffset>-504825</wp:posOffset>
            </wp:positionV>
            <wp:extent cx="6503660" cy="156210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366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4FC1F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  <w:bookmarkStart w:id="0" w:name="HagashaMekuvenetText"/>
    </w:p>
    <w:p w14:paraId="62F554A3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79870660" w14:textId="77777777" w:rsidR="005438EE" w:rsidRDefault="005438EE" w:rsidP="001D0173">
      <w:pPr>
        <w:jc w:val="center"/>
        <w:rPr>
          <w:rFonts w:ascii="Tahoma" w:hAnsi="Tahoma" w:cs="Tahoma"/>
          <w:b/>
          <w:bCs/>
          <w:color w:val="2E6B44"/>
          <w:sz w:val="32"/>
          <w:szCs w:val="32"/>
          <w:rtl/>
        </w:rPr>
      </w:pPr>
    </w:p>
    <w:p w14:paraId="0E57C4E3" w14:textId="19D41DC6" w:rsidR="001D0173" w:rsidRPr="001D0173" w:rsidRDefault="003A6402" w:rsidP="001D0173">
      <w:pPr>
        <w:jc w:val="center"/>
        <w:rPr>
          <w:rtl/>
        </w:rPr>
      </w:pPr>
      <w:r>
        <w:rPr>
          <w:rFonts w:ascii="Tahoma" w:hAnsi="Tahoma" w:cs="Tahoma"/>
          <w:b/>
          <w:bCs/>
          <w:color w:val="2E6B44"/>
          <w:sz w:val="32"/>
          <w:szCs w:val="32"/>
          <w:rtl/>
        </w:rPr>
        <w:t>מכרז מקוון</w:t>
      </w:r>
      <w:bookmarkEnd w:id="0"/>
    </w:p>
    <w:p w14:paraId="5828FFF2" w14:textId="77777777" w:rsidR="000F3888" w:rsidRDefault="003A6402" w:rsidP="004B47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ahoma"/>
          <w:b/>
          <w:bCs/>
          <w:sz w:val="24"/>
          <w:szCs w:val="24"/>
          <w:u w:val="single"/>
          <w:rtl/>
        </w:rPr>
      </w:pPr>
      <w:r w:rsidRPr="000F3888">
        <w:rPr>
          <w:rFonts w:ascii="Times New Roman" w:eastAsia="Times New Roman" w:hAnsi="Times New Roman" w:cs="Tahoma"/>
          <w:b/>
          <w:bCs/>
          <w:sz w:val="20"/>
          <w:szCs w:val="24"/>
          <w:u w:val="single"/>
          <w:rtl/>
        </w:rPr>
        <w:t>דחיית מועדים</w:t>
      </w:r>
    </w:p>
    <w:p w14:paraId="37EFCBB2" w14:textId="77777777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bookmarkStart w:id="1" w:name="MechirMishtakenTitle"/>
      <w:bookmarkStart w:id="2" w:name="MechirMufchatTitle"/>
      <w:bookmarkEnd w:id="1"/>
      <w:bookmarkEnd w:id="2"/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הזמנה לקבלת הצעות במכרז פומבי לרכישת זכויות חכירה </w:t>
      </w:r>
    </w:p>
    <w:p w14:paraId="05662AE8" w14:textId="4900C498" w:rsidR="003A6402" w:rsidRPr="003A6402" w:rsidRDefault="003A6402" w:rsidP="003A6402">
      <w:pPr>
        <w:keepNext/>
        <w:spacing w:after="0" w:line="240" w:lineRule="auto"/>
        <w:ind w:left="84"/>
        <w:jc w:val="center"/>
        <w:outlineLvl w:val="0"/>
        <w:rPr>
          <w:rFonts w:ascii="Tahoma" w:eastAsia="Times New Roman" w:hAnsi="Tahoma" w:cs="Tahoma"/>
          <w:sz w:val="24"/>
          <w:szCs w:val="24"/>
          <w:rtl/>
        </w:rPr>
      </w:pP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להקמת מתחם מגורים הכולל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1</w:t>
      </w:r>
      <w:r w:rsidR="005438EE">
        <w:rPr>
          <w:rFonts w:ascii="Tahoma" w:eastAsia="Times New Roman" w:hAnsi="Tahoma" w:cs="Tahoma" w:hint="cs"/>
          <w:noProof/>
          <w:sz w:val="24"/>
          <w:szCs w:val="24"/>
          <w:rtl/>
        </w:rPr>
        <w:t>20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יח"ד לבניה רוויה,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מתוכן </w:t>
      </w:r>
      <w:r w:rsidR="005438EE">
        <w:rPr>
          <w:rFonts w:ascii="Tahoma" w:eastAsia="Times New Roman" w:hAnsi="Tahoma" w:cs="Tahoma" w:hint="cs"/>
          <w:noProof/>
          <w:sz w:val="24"/>
          <w:szCs w:val="24"/>
          <w:rtl/>
        </w:rPr>
        <w:t>60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יח''ד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למטרת השכרה לטווח ארוך למשך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15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שנה, </w:t>
      </w:r>
      <w:r w:rsidRPr="003A6402">
        <w:rPr>
          <w:rFonts w:ascii="Tahoma" w:eastAsia="Times New Roman" w:hAnsi="Tahoma" w:cs="Tahoma"/>
          <w:b/>
          <w:bCs/>
          <w:noProof/>
          <w:sz w:val="20"/>
          <w:szCs w:val="28"/>
          <w:rtl/>
        </w:rPr>
        <w:t xml:space="preserve"> 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>ו-</w:t>
      </w:r>
      <w:r w:rsidR="005438EE">
        <w:rPr>
          <w:rFonts w:ascii="Tahoma" w:eastAsia="Times New Roman" w:hAnsi="Tahoma" w:cs="Tahoma" w:hint="cs"/>
          <w:noProof/>
          <w:sz w:val="24"/>
          <w:szCs w:val="24"/>
          <w:rtl/>
        </w:rPr>
        <w:t>60</w:t>
      </w:r>
      <w:r w:rsidRPr="003A6402">
        <w:rPr>
          <w:rFonts w:ascii="Tahoma" w:eastAsia="Times New Roman" w:hAnsi="Tahoma" w:cs="Tahoma"/>
          <w:noProof/>
          <w:sz w:val="24"/>
          <w:szCs w:val="24"/>
          <w:rtl/>
        </w:rPr>
        <w:t xml:space="preserve"> יח''ד למכירה מיידית,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 </w:t>
      </w:r>
      <w:r w:rsidR="005438EE">
        <w:rPr>
          <w:rFonts w:ascii="Tahoma" w:eastAsia="Times New Roman" w:hAnsi="Tahoma" w:cs="Tahoma" w:hint="cs"/>
          <w:sz w:val="24"/>
          <w:szCs w:val="24"/>
          <w:rtl/>
        </w:rPr>
        <w:t xml:space="preserve">בתוספת שטחי מסחר, </w:t>
      </w:r>
      <w:r w:rsidRPr="003A6402">
        <w:rPr>
          <w:rFonts w:ascii="Tahoma" w:eastAsia="Times New Roman" w:hAnsi="Tahoma" w:cs="Tahoma"/>
          <w:sz w:val="24"/>
          <w:szCs w:val="24"/>
          <w:rtl/>
        </w:rPr>
        <w:t xml:space="preserve">ולניהול ולהפעלה של פרויקט דירה להשכיר במתחם </w:t>
      </w:r>
      <w:r w:rsidR="005438EE">
        <w:rPr>
          <w:rFonts w:ascii="Tahoma" w:eastAsia="Times New Roman" w:hAnsi="Tahoma" w:cs="Tahoma" w:hint="cs"/>
          <w:noProof/>
          <w:sz w:val="24"/>
          <w:szCs w:val="24"/>
          <w:rtl/>
        </w:rPr>
        <w:t>השכונה הדרומית</w:t>
      </w:r>
      <w:r w:rsidRPr="003A6402">
        <w:rPr>
          <w:rFonts w:ascii="Tahoma" w:eastAsia="Times New Roman" w:hAnsi="Tahoma" w:cs="Tahoma"/>
          <w:sz w:val="24"/>
          <w:szCs w:val="24"/>
          <w:rtl/>
        </w:rPr>
        <w:t>, ב</w:t>
      </w:r>
      <w:r w:rsidR="005438EE">
        <w:rPr>
          <w:rFonts w:ascii="Tahoma" w:eastAsia="Times New Roman" w:hAnsi="Tahoma" w:cs="Tahoma" w:hint="cs"/>
          <w:noProof/>
          <w:sz w:val="24"/>
          <w:szCs w:val="24"/>
          <w:rtl/>
        </w:rPr>
        <w:t>טירה</w:t>
      </w:r>
    </w:p>
    <w:p w14:paraId="3B88C572" w14:textId="4BEDCF9D" w:rsidR="000F3888" w:rsidRPr="000F3888" w:rsidRDefault="003A6402" w:rsidP="000F3888">
      <w:pPr>
        <w:spacing w:before="100" w:beforeAutospacing="1" w:after="100" w:afterAutospacing="1" w:line="240" w:lineRule="auto"/>
        <w:jc w:val="center"/>
        <w:rPr>
          <w:rFonts w:ascii="Miriam" w:eastAsia="Times New Roman" w:hAnsi="Miriam" w:cs="Miriam"/>
          <w:sz w:val="24"/>
          <w:szCs w:val="24"/>
        </w:rPr>
      </w:pPr>
      <w:r w:rsidRPr="00A47BDE">
        <w:rPr>
          <w:rFonts w:ascii="Tahoma" w:hAnsi="Tahoma" w:cs="Tahoma"/>
          <w:b/>
          <w:bCs/>
          <w:u w:val="single"/>
          <w:rtl/>
        </w:rPr>
        <w:t xml:space="preserve">מכרז מספר </w:t>
      </w:r>
      <w:r w:rsidR="005438EE">
        <w:rPr>
          <w:rFonts w:ascii="Tahoma" w:hAnsi="Tahoma" w:cs="Tahoma" w:hint="cs"/>
          <w:b/>
          <w:bCs/>
          <w:u w:val="single"/>
          <w:rtl/>
        </w:rPr>
        <w:t>מר</w:t>
      </w:r>
      <w:r>
        <w:rPr>
          <w:rFonts w:ascii="Tahoma" w:hAnsi="Tahoma" w:cs="Tahoma" w:hint="cs"/>
          <w:b/>
          <w:bCs/>
          <w:u w:val="single"/>
          <w:rtl/>
        </w:rPr>
        <w:t>/</w:t>
      </w:r>
      <w:r w:rsidR="005438EE">
        <w:rPr>
          <w:rFonts w:ascii="Tahoma" w:hAnsi="Tahoma" w:cs="Tahoma" w:hint="cs"/>
          <w:b/>
          <w:bCs/>
          <w:u w:val="single"/>
          <w:rtl/>
        </w:rPr>
        <w:t>468</w:t>
      </w:r>
      <w:r>
        <w:rPr>
          <w:rFonts w:ascii="Tahoma" w:hAnsi="Tahoma" w:cs="Tahoma" w:hint="cs"/>
          <w:b/>
          <w:bCs/>
          <w:u w:val="single"/>
          <w:rtl/>
        </w:rPr>
        <w:t>/2022</w:t>
      </w:r>
    </w:p>
    <w:p w14:paraId="090B84FA" w14:textId="761CFF79" w:rsidR="00032229" w:rsidRDefault="000F3888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3" w:name="NotYoshBody"/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38EE">
        <w:rPr>
          <w:rFonts w:ascii="Tahoma" w:eastAsia="Times New Roman" w:hAnsi="Tahoma" w:cs="Tahoma" w:hint="cs"/>
          <w:rtl/>
        </w:rPr>
        <w:t xml:space="preserve">ודירה להשכיר </w:t>
      </w:r>
      <w:r w:rsidR="00544137">
        <w:rPr>
          <w:rFonts w:ascii="Tahoma" w:eastAsia="Times New Roman" w:hAnsi="Tahoma" w:cs="Tahoma"/>
          <w:rtl/>
        </w:rPr>
        <w:t>מודיע</w:t>
      </w:r>
      <w:r w:rsidR="005438EE">
        <w:rPr>
          <w:rFonts w:ascii="Tahoma" w:eastAsia="Times New Roman" w:hAnsi="Tahoma" w:cs="Tahoma" w:hint="cs"/>
          <w:rtl/>
        </w:rPr>
        <w:t>ות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14:paraId="19F92724" w14:textId="632938EC" w:rsidR="000F3888" w:rsidRPr="000F3888" w:rsidRDefault="003A6402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rtl/>
        </w:rPr>
      </w:pPr>
      <w:bookmarkStart w:id="4" w:name="YoshBody"/>
      <w:bookmarkEnd w:id="3"/>
      <w:bookmarkEnd w:id="4"/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 xml:space="preserve">ניתן </w:t>
      </w:r>
      <w:r w:rsidR="005438EE">
        <w:rPr>
          <w:rFonts w:ascii="Tahoma" w:hAnsi="Tahoma" w:cs="Tahoma" w:hint="cs"/>
          <w:rtl/>
        </w:rPr>
        <w:t xml:space="preserve">יהיה </w:t>
      </w:r>
      <w:r>
        <w:rPr>
          <w:rFonts w:ascii="Tahoma" w:hAnsi="Tahoma" w:cs="Tahoma"/>
          <w:rtl/>
        </w:rPr>
        <w:t>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="005438EE">
        <w:rPr>
          <w:rFonts w:ascii="Tahoma" w:hAnsi="Tahoma" w:cs="Tahoma" w:hint="cs"/>
          <w:rtl/>
        </w:rPr>
        <w:t xml:space="preserve">ומאתר דירה להשכיר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2C5B11">
        <w:rPr>
          <w:rFonts w:ascii="Tahoma" w:hAnsi="Tahoma" w:cs="Tahoma" w:hint="cs"/>
          <w:rtl/>
        </w:rPr>
        <w:t>2</w:t>
      </w:r>
      <w:r w:rsidR="005438EE">
        <w:rPr>
          <w:rFonts w:ascii="Tahoma" w:hAnsi="Tahoma" w:cs="Tahoma" w:hint="cs"/>
          <w:rtl/>
        </w:rPr>
        <w:t>.5.</w:t>
      </w:r>
      <w:r w:rsidR="00191D34">
        <w:rPr>
          <w:rFonts w:ascii="Tahoma" w:hAnsi="Tahoma" w:cs="Tahoma" w:hint="cs"/>
          <w:rtl/>
        </w:rPr>
        <w:t>2023</w:t>
      </w:r>
      <w:r w:rsidRPr="000F3888">
        <w:rPr>
          <w:rFonts w:ascii="Tahoma" w:eastAsia="Times New Roman" w:hAnsi="Tahoma" w:cs="Tahoma"/>
          <w:rtl/>
        </w:rPr>
        <w:t>.</w:t>
      </w:r>
    </w:p>
    <w:p w14:paraId="065F4C06" w14:textId="0200BE30" w:rsidR="000F3888" w:rsidRPr="000F3888" w:rsidRDefault="003A6402" w:rsidP="005438EE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5438EE">
        <w:rPr>
          <w:rFonts w:ascii="Tahoma" w:hAnsi="Tahoma" w:cs="Tahoma" w:hint="cs"/>
          <w:rtl/>
        </w:rPr>
        <w:t>17.7.</w:t>
      </w:r>
      <w:r w:rsidR="00191D34">
        <w:rPr>
          <w:rFonts w:ascii="Tahoma" w:hAnsi="Tahoma" w:cs="Tahoma" w:hint="cs"/>
          <w:rtl/>
        </w:rPr>
        <w:t>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14:paraId="10F441A6" w14:textId="77777777" w:rsidR="00244211" w:rsidRDefault="00244211" w:rsidP="001D12C1">
      <w:pPr>
        <w:rPr>
          <w:rtl/>
        </w:rPr>
      </w:pP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2C5B11"/>
    <w:rsid w:val="003A6402"/>
    <w:rsid w:val="004933CF"/>
    <w:rsid w:val="00495806"/>
    <w:rsid w:val="004B477A"/>
    <w:rsid w:val="005438EE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912AC7"/>
    <w:rsid w:val="00930B53"/>
    <w:rsid w:val="009E59D4"/>
    <w:rsid w:val="00A14A67"/>
    <w:rsid w:val="00A406B6"/>
    <w:rsid w:val="00A47BDE"/>
    <w:rsid w:val="00A53AD3"/>
    <w:rsid w:val="00AF75AC"/>
    <w:rsid w:val="00B1392E"/>
    <w:rsid w:val="00BB5F09"/>
    <w:rsid w:val="00BE65FF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14FE5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403EA6-4891-417E-BC6B-CCFE8C69D7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BDEED6-6B87-41B8-9EF4-F3F97A0EC1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63D1A-54EA-46EB-AAD9-DC7078A42B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Sivan Biber | CBA LAW FIRM</cp:lastModifiedBy>
  <cp:revision>5</cp:revision>
  <dcterms:created xsi:type="dcterms:W3CDTF">2023-03-08T07:14:00Z</dcterms:created>
  <dcterms:modified xsi:type="dcterms:W3CDTF">2023-04-18T07:06:00Z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  <property fmtid="{D5CDD505-2E9C-101B-9397-08002B2CF9AE}" pid="3" name="Creator">
    <vt:lpwstr>OdcanitPlatinum</vt:lpwstr>
  </property>
  <property fmtid="{D5CDD505-2E9C-101B-9397-08002B2CF9AE}" pid="4" name="PlatDBName">
    <vt:lpwstr>odlight</vt:lpwstr>
  </property>
  <property fmtid="{D5CDD505-2E9C-101B-9397-08002B2CF9AE}" pid="5" name="MachineName">
    <vt:lpwstr>SIVAN-NEW</vt:lpwstr>
  </property>
  <property fmtid="{D5CDD505-2E9C-101B-9397-08002B2CF9AE}" pid="6" name="DocCounter">
    <vt:lpwstr>368463</vt:lpwstr>
  </property>
</Properties>
</file>